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B5" w:rsidRPr="00176069" w:rsidRDefault="00EB36B5" w:rsidP="00176069">
      <w:pPr>
        <w:pStyle w:val="1"/>
        <w:spacing w:before="0"/>
        <w:rPr>
          <w:rFonts w:ascii="Calibri Light" w:hAnsi="Calibri Light" w:cs="Calibri Light"/>
          <w:kern w:val="36"/>
          <w:lang w:val="ru-RU" w:eastAsia="ru-RU" w:bidi="ar-SA"/>
        </w:rPr>
      </w:pPr>
      <w:r w:rsidRPr="00176069">
        <w:rPr>
          <w:rFonts w:ascii="Calibri Light" w:hAnsi="Calibri Light" w:cs="Calibri Light"/>
          <w:kern w:val="36"/>
          <w:lang w:val="ru-RU" w:eastAsia="ru-RU" w:bidi="ar-SA"/>
        </w:rPr>
        <w:t>Бизнес план бухгалтерских услуг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0" w:name="1-kratkiy-invest"/>
      <w:bookmarkEnd w:id="0"/>
      <w:r w:rsidRPr="00176069">
        <w:rPr>
          <w:rFonts w:ascii="Calibri Light" w:hAnsi="Calibri Light" w:cs="Calibri Light"/>
          <w:lang w:val="ru-RU" w:eastAsia="ru-RU" w:bidi="ar-SA"/>
        </w:rPr>
        <w:t>1. Краткий инвестиционный меморандум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настоящее время услуги профессиональных бухгалтеров на аутсорсинге являются крайне популярными. Это связано со множеством факторов. Во-первых, это постоянно меняющееся законодательство. Во-вторых, держать в штате профессионального бухгалтера с командой становится все дороже. В результате, срок окупаемости проекта составляет 11 месяцев, а точка безубыточности приходится на 3 месяц работы компании.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организации бизнеса по предоставлению бухгалтерский услуг потребуется арендовать помещение площадью 80 м2. Желательно располагать помещение в центральной части города с удобными подъездными путями, автостоянкой и наличием остановки общественного транспорта. Помимо аренды помещения потребуется нанять в штат 9 сотрудников.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Компания будет оказывать услуги по составлению отчетности, бухгалтерскому и финансовому сопровождению. Среднее количество заказов составляет 95 шт. Из них большая часть приходится на консультационные услуги, остальная на составление и ведение бухгалтерской отчетности. Стоимость услуг варьируется от 2 500 рублей до 15 000 рублей. В результате, финансовые показатели проекта будут следующие:</w:t>
      </w:r>
    </w:p>
    <w:p w:rsidR="00EB36B5" w:rsidRPr="00176069" w:rsidRDefault="00EB36B5" w:rsidP="00176069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Первоначальные инвестиции </w:t>
      </w:r>
      <w:r w:rsidR="00176069">
        <w:rPr>
          <w:rFonts w:ascii="Calibri Light" w:eastAsia="Times New Roman" w:hAnsi="Calibri Light" w:cs="Calibri Light"/>
          <w:color w:val="262626"/>
          <w:sz w:val="20"/>
          <w:szCs w:val="20"/>
          <w:lang w:val="ru-RU" w:eastAsia="ru-RU" w:bidi="ar-SA"/>
        </w:rPr>
        <w:t xml:space="preserve">– </w:t>
      </w:r>
      <w:r w:rsidRPr="0017606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557 000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рублей</w:t>
      </w:r>
    </w:p>
    <w:p w:rsidR="00EB36B5" w:rsidRPr="00176069" w:rsidRDefault="00EB36B5" w:rsidP="00176069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Ежемесячная прибыль </w:t>
      </w:r>
      <w:r w:rsidR="00176069">
        <w:rPr>
          <w:rFonts w:ascii="Calibri Light" w:eastAsia="Times New Roman" w:hAnsi="Calibri Light" w:cs="Calibri Light"/>
          <w:color w:val="262626"/>
          <w:sz w:val="20"/>
          <w:szCs w:val="20"/>
          <w:lang w:val="ru-RU" w:eastAsia="ru-RU" w:bidi="ar-SA"/>
        </w:rPr>
        <w:t xml:space="preserve">– </w:t>
      </w:r>
      <w:r w:rsidRPr="0017606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110 000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рублей</w:t>
      </w:r>
    </w:p>
    <w:p w:rsidR="00EB36B5" w:rsidRPr="00176069" w:rsidRDefault="00EB36B5" w:rsidP="00176069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Срок окупаемости </w:t>
      </w:r>
      <w:r w:rsidR="00176069">
        <w:rPr>
          <w:rFonts w:ascii="Calibri Light" w:eastAsia="Times New Roman" w:hAnsi="Calibri Light" w:cs="Calibri Light"/>
          <w:color w:val="262626"/>
          <w:sz w:val="20"/>
          <w:szCs w:val="20"/>
          <w:lang w:val="ru-RU" w:eastAsia="ru-RU" w:bidi="ar-SA"/>
        </w:rPr>
        <w:t xml:space="preserve">– </w:t>
      </w:r>
      <w:r w:rsidRPr="0017606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11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месяцев</w:t>
      </w:r>
    </w:p>
    <w:p w:rsidR="00EB36B5" w:rsidRPr="00176069" w:rsidRDefault="00EB36B5" w:rsidP="00176069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Точка безубыточности </w:t>
      </w:r>
      <w:r w:rsidR="00176069">
        <w:rPr>
          <w:rFonts w:ascii="Calibri Light" w:eastAsia="Times New Roman" w:hAnsi="Calibri Light" w:cs="Calibri Light"/>
          <w:color w:val="262626"/>
          <w:sz w:val="20"/>
          <w:szCs w:val="20"/>
          <w:lang w:val="ru-RU" w:eastAsia="ru-RU" w:bidi="ar-SA"/>
        </w:rPr>
        <w:t xml:space="preserve">– </w:t>
      </w:r>
      <w:r w:rsidRPr="0017606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3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месяц</w:t>
      </w:r>
    </w:p>
    <w:p w:rsidR="00EB36B5" w:rsidRPr="00176069" w:rsidRDefault="00EB36B5" w:rsidP="00176069">
      <w:pPr>
        <w:shd w:val="clear" w:color="auto" w:fill="F0F2F5"/>
        <w:spacing w:after="12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Рентабельность продаж </w:t>
      </w:r>
      <w:r w:rsidR="00176069">
        <w:rPr>
          <w:rFonts w:ascii="Calibri Light" w:eastAsia="Times New Roman" w:hAnsi="Calibri Light" w:cs="Calibri Light"/>
          <w:color w:val="262626"/>
          <w:sz w:val="20"/>
          <w:szCs w:val="20"/>
          <w:lang w:val="ru-RU" w:eastAsia="ru-RU" w:bidi="ar-SA"/>
        </w:rPr>
        <w:t xml:space="preserve">– </w:t>
      </w:r>
      <w:r w:rsidRPr="00176069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24%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1" w:name="2-opisanie-bizne"/>
      <w:bookmarkEnd w:id="1"/>
      <w:r w:rsidRPr="00176069">
        <w:rPr>
          <w:rFonts w:ascii="Calibri Light" w:hAnsi="Calibri Light" w:cs="Calibri Light"/>
          <w:lang w:val="ru-RU" w:eastAsia="ru-RU" w:bidi="ar-SA"/>
        </w:rPr>
        <w:t>2. Описание бизнеса, продукта или услуги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Бухгалтерские услуги востребованы всегда. Ими пользуются как индивидуальные предприниматели, так и крупный бизнес. Также стоит отметить, что спрос на данные услуги является очень большим.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рамках данного бизнеса, основным видом деятельности будут консультационные услуги. На этапе открытия клиентам будут предлагаться следующие виды услуг:</w:t>
      </w:r>
    </w:p>
    <w:p w:rsidR="00EB36B5" w:rsidRPr="00176069" w:rsidRDefault="00176069" w:rsidP="00176069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оставление и сопровождение бухгалтерского баланса/бухгалтерского учета для ИП и ООО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оставление нулевой отчетности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онсультативные услуги бухгалтера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одготовка компании к аудиторской проверке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опровождение финансовых вопросов юридических и физических лиц.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Данные услуги будут предлагаться на этапе открытия бизнеса. По мере роста компания также может начать предоставлять услуги по налоговому консультированию, управленческому учету, а также внедрять различные ИТ-решения.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Лицензирование данной деятельности не требуется, но стоит отметить, что для того, чтобы открыть и успешно развивать данный бизнес потребуется иметь навыки и опыт работе в бухгалтерии или аналогичной фирме. Это позволит, во-первых, быстрее привлечь первых клиентов, а также быстрее заслужить репутацию и привлечь новых клиентов.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организации бизнеса первоначально потребуется арендовать офисное помещение. Помещение желательно искать в центральной части города. Минимальная площадь помещения составляет 80 м2 и включает в себя зал ожидания для клиентов, 2 переговорные комнаты и рабочий кабинет для персонала. Также предусмотрена техническая зона (санузел, техническое помещение, склад).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Также для организации бизнеса потребуется следующее оборудование:</w:t>
      </w:r>
    </w:p>
    <w:p w:rsidR="00EB36B5" w:rsidRPr="00176069" w:rsidRDefault="00176069" w:rsidP="00176069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омпьютерный стол (8 штук)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ш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каф для документов (3 штуки)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тулья компьютерные (8 штук)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ресла для посетителей (3 штуки)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омпьютеры (8 штук)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асса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ринтер-сканер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При наличии данного оборудования компания сможет оказывать весь спектр услуг своим клиентам.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Помимо организационных моментов, сотрудникам компании необходимо освежить знания в области регулирования бухгалтерского учета в Российской Федерации. К данным нормативно-правовым актам можно отнести:</w:t>
      </w:r>
    </w:p>
    <w:p w:rsidR="00EB36B5" w:rsidRPr="00176069" w:rsidRDefault="00EB36B5" w:rsidP="00176069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Федеральный закон «О бухгалтерском учете»</w:t>
      </w:r>
      <w:r w:rsidR="00176069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оложение по ведению бухгалтерского учета и бухгалтерской отчетности в РФ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лан счетов бухгалтерского учета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оложения по бухгалтерскому учету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оложения о документах и документообороте в бухгалтерском учете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нструкции и методические указания по применению отдельных положений бухгалтерского учета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Данные положения необходимо соблюдать для оказания профессиональных услуг своим клиентам. Высокие профессиональные компетенции позволят быстрее привлекать клиентов и получить более крупных клиентов.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2" w:name="3-opisanie-rynka"/>
      <w:bookmarkEnd w:id="2"/>
      <w:r w:rsidRPr="00176069">
        <w:rPr>
          <w:rFonts w:ascii="Calibri Light" w:hAnsi="Calibri Light" w:cs="Calibri Light"/>
          <w:lang w:val="ru-RU" w:eastAsia="ru-RU" w:bidi="ar-SA"/>
        </w:rPr>
        <w:t>3. Описание рынка сбыта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Успех данного бизнеса определяется качеством оказания услуг, а также наличием постоянных клиентов.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Основной целевой аудиторией являются как физические, так и юридические лица. Наибольшую долю занимают юридические лица — 80%, на долю физических лиц приходится — 20%. Физические лица будут обращаться за консультациями по финансовым вопросам или заключать договоры для нового бизнеса.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Основной сложностью данного бизнеса является высокая конкуренция. Поэтому при открытии желательно уже иметь небольшую клиентскую базу, а также составить потенциальную клиентскую базу.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 конкуренцией можно бороться разными вариантами. К ним можно отнести ценовую конкуренцию, использование различных программ лояльности, предоставление скидки на другие услуги. Наиболее эффективным способом является упаковка комплекса продуктов по более низким ценам, что позволит постоянно поддерживать загрузку, а также получать максимальную прибыль с одного клиента.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3" w:name="4-prodaji-i-mark"/>
      <w:bookmarkEnd w:id="3"/>
      <w:r w:rsidRPr="00176069">
        <w:rPr>
          <w:rFonts w:ascii="Calibri Light" w:hAnsi="Calibri Light" w:cs="Calibri Light"/>
          <w:lang w:val="ru-RU" w:eastAsia="ru-RU" w:bidi="ar-SA"/>
        </w:rPr>
        <w:t>4. Продажи и маркетинг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быстрого привлечения клиентов потребуется грамотная маркетинговая и рекламная стратегия. Для составления кампании можно нанять как частного маркетолога, так и рекламное агентство.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Учитывая высокий уровень конкуренции рекламную кампанию и каналы продвижения необходимо анализировать тщательно. Это позволит существенно сократить затраты и получить максимальную отдачу.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 основным онлайн</w:t>
      </w:r>
      <w:r w:rsid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-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каналам </w:t>
      </w:r>
      <w:r w:rsid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относятся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:</w:t>
      </w:r>
    </w:p>
    <w:p w:rsidR="00EB36B5" w:rsidRPr="00176069" w:rsidRDefault="00176069" w:rsidP="00176069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онтекстная реклама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аргетированная реклама в социальных сетях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еклама на собственном сайте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EB36B5" w:rsidRPr="00176069" w:rsidRDefault="00176069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 основным оффлайн-каналам относятся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:</w:t>
      </w:r>
    </w:p>
    <w:p w:rsidR="00EB36B5" w:rsidRPr="00176069" w:rsidRDefault="00176069" w:rsidP="00176069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еклама на баннерах и билбордах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еклама в печатных изданиях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«х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олодные» звонки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6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изнес-мероприятия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Так как основными клиентами являются юридические лица и личный контакт с клиентом здесь играет решающую роль, наибольшее внимание необходимо уделить офлайн</w:t>
      </w:r>
      <w:r w:rsid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-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каналам, а именно посещение различных мероприятий и «холодные» звонки.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4" w:name="5-plan-proizvodstva"/>
      <w:bookmarkEnd w:id="4"/>
      <w:r w:rsidRPr="00176069">
        <w:rPr>
          <w:rFonts w:ascii="Calibri Light" w:hAnsi="Calibri Light" w:cs="Calibri Light"/>
          <w:lang w:val="ru-RU" w:eastAsia="ru-RU" w:bidi="ar-SA"/>
        </w:rPr>
        <w:t>5. План производства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целом для открытия данного бизнеса потребуется 2 месяца. Для организации бизнеса потребуется осуществить следующее:</w:t>
      </w:r>
    </w:p>
    <w:p w:rsidR="00EB36B5" w:rsidRPr="00176069" w:rsidRDefault="00176069" w:rsidP="00176069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арегистрировать ИП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одобрать помещение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делать ремонт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акупить оборудование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ачать на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ё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 персонала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н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ачать рекламу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ачать работу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tbl>
      <w:tblPr>
        <w:tblW w:w="9261" w:type="dxa"/>
        <w:jc w:val="center"/>
        <w:tblInd w:w="1157" w:type="dxa"/>
        <w:tblCellMar>
          <w:left w:w="0" w:type="dxa"/>
          <w:right w:w="0" w:type="dxa"/>
        </w:tblCellMar>
        <w:tblLook w:val="04A0"/>
      </w:tblPr>
      <w:tblGrid>
        <w:gridCol w:w="2930"/>
        <w:gridCol w:w="791"/>
        <w:gridCol w:w="791"/>
        <w:gridCol w:w="792"/>
        <w:gridCol w:w="791"/>
        <w:gridCol w:w="791"/>
        <w:gridCol w:w="792"/>
        <w:gridCol w:w="791"/>
        <w:gridCol w:w="792"/>
      </w:tblGrid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Этап/продолжительность, нед</w:t>
            </w:r>
            <w:r w:rsid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ель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Регистрация ИП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Подбор помещения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Ремонт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оборудования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На</w:t>
            </w:r>
            <w:r w:rsid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ё</w:t>
            </w: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 персонала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Начало рекламной кампании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EB36B5" w:rsidRPr="00176069" w:rsidTr="00176069">
        <w:trPr>
          <w:jc w:val="center"/>
        </w:trPr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Начало работы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169E1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</w:tbl>
    <w:p w:rsidR="00EB36B5" w:rsidRPr="00176069" w:rsidRDefault="00EB36B5" w:rsidP="00176069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Первоначально для открытия бизнеса потребуется зарегистрировать юридическое лицо </w:t>
      </w:r>
      <w:r w:rsidR="00176069">
        <w:rPr>
          <w:rFonts w:ascii="Calibri Light" w:eastAsia="Times New Roman" w:hAnsi="Calibri Light" w:cs="Calibri Light"/>
          <w:color w:val="262626"/>
          <w:sz w:val="20"/>
          <w:szCs w:val="20"/>
          <w:lang w:val="ru-RU" w:eastAsia="ru-RU" w:bidi="ar-SA"/>
        </w:rPr>
        <w:t xml:space="preserve">– 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ИП (ОКВЭД 74.12 «Деятельность в области бухгалтерского учета и аудита»). Далее потребуется подать заявление в налоговую на переход на УСН («доходы-расходы»). Следующим этапом </w:t>
      </w:r>
      <w:r w:rsid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нужно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открыть счет в банке и приобрести кассу.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Как только все юридические документы будут получены можно приступать к поиску помещения и заключать договор аренды. Искать помещение уже желательно с капитальным ремонтом. Следующим этапом будет ремонт помещения. Ремонт можно делать косметический. Это позволит существенно сэкономить на первоначальных инвестициях в проект.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Затем можно приступать к закупке оборудования и найме персонала. Закупка оборудования займет не больше одной недели, тогда как найм персонала может занять до 2-х недель.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Следующим этапом необходимо начинать рекламную кампанию. Как только появятся первые клиенты можно заключать договора и официально начинать работу.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5" w:name="6-organizacionna"/>
      <w:bookmarkEnd w:id="5"/>
      <w:r w:rsidRPr="00176069">
        <w:rPr>
          <w:rFonts w:ascii="Calibri Light" w:hAnsi="Calibri Light" w:cs="Calibri Light"/>
          <w:lang w:val="ru-RU" w:eastAsia="ru-RU" w:bidi="ar-SA"/>
        </w:rPr>
        <w:t>6. Организационная структура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открытия бизнеса в штат потребуется нанять следующих специалистов:</w:t>
      </w:r>
    </w:p>
    <w:p w:rsidR="00EB36B5" w:rsidRPr="00176069" w:rsidRDefault="00176069" w:rsidP="00176069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иректор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уководитель проектов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ухгалтер-консультант (4 человека)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екретарь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борщица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EB36B5" w:rsidRPr="00176069" w:rsidRDefault="00176069" w:rsidP="00176069">
      <w:pPr>
        <w:pStyle w:val="aa"/>
        <w:numPr>
          <w:ilvl w:val="0"/>
          <w:numId w:val="1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</w:t>
      </w:r>
      <w:r w:rsidR="00EB36B5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енеджер по продажам</w:t>
      </w: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результате общая численность персонала составит 9 человек. Директор компании может быть, как собственник, так и наемный сотрудник. Для достижения максимальной результативности бизнеса, директор должен иметь опыт работы в данной индустрии и большой профессиональный опыт. В его обязанности будет входить развитие компании, а также переговоры с потенциальными клиентами.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Руководитель проектов занимается непосредственно выполнением заказов клиентов и взаимодействует с консультантами и директором компании. Бухгалтеры-консультанты также выполняют заказы клиентов, подготавливают документы для руководителя проектов, собирают необходимую информацию из открытых источников.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Секретарь принимает гостей и помогает организовывать работу в офисе, следит за наличием канцелярии и т.д. Менеджер по продажам занимается привлечением клиентов, «холодными» звонками, собирает базу потенциальных клиентов.</w:t>
      </w:r>
    </w:p>
    <w:p w:rsidR="00EB36B5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Уборщица вечером осуществляет уборку офиса. Бухгалтерия компании ведется собственными силами. Рекламное агентство используется на аутсорсинге.</w:t>
      </w:r>
    </w:p>
    <w:p w:rsidR="00176069" w:rsidRDefault="00176069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176069" w:rsidRDefault="00176069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176069" w:rsidRDefault="00176069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176069" w:rsidRDefault="00176069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176069" w:rsidRPr="00176069" w:rsidRDefault="00176069" w:rsidP="00176069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i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b/>
          <w:bCs/>
          <w:i/>
          <w:color w:val="000000"/>
          <w:sz w:val="20"/>
          <w:szCs w:val="20"/>
          <w:lang w:val="ru-RU" w:eastAsia="ru-RU" w:bidi="ar-SA"/>
        </w:rPr>
        <w:lastRenderedPageBreak/>
        <w:t>Фонд оплаты труда, руб</w:t>
      </w:r>
      <w:r>
        <w:rPr>
          <w:rFonts w:ascii="Calibri Light" w:eastAsia="Times New Roman" w:hAnsi="Calibri Light" w:cs="Calibri Light"/>
          <w:b/>
          <w:bCs/>
          <w:i/>
          <w:color w:val="000000"/>
          <w:sz w:val="20"/>
          <w:szCs w:val="20"/>
          <w:lang w:val="ru-RU" w:eastAsia="ru-RU" w:bidi="ar-SA"/>
        </w:rPr>
        <w:t>.</w:t>
      </w:r>
    </w:p>
    <w:tbl>
      <w:tblPr>
        <w:tblpPr w:leftFromText="180" w:rightFromText="180" w:vertAnchor="text" w:horzAnchor="margin" w:tblpY="346"/>
        <w:tblW w:w="941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59"/>
        <w:gridCol w:w="1413"/>
        <w:gridCol w:w="1705"/>
        <w:gridCol w:w="1422"/>
        <w:gridCol w:w="3120"/>
      </w:tblGrid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Постоянные расходы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Оклад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Сумма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Средняя з/п в месяц на сотрудника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60 000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60 000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60 000</w:t>
            </w: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Руководитель проектов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Бухгалтер-консультант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35 000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140 000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35 000</w:t>
            </w: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Секретарь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Уборщица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Менеджер по продажам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35 594</w:t>
            </w: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Страховые взносы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90 000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176069" w:rsidRPr="00176069" w:rsidTr="00176069">
        <w:trPr>
          <w:trHeight w:val="13"/>
        </w:trPr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 ФОТ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390 000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</w:tbl>
    <w:p w:rsidR="00176069" w:rsidRDefault="00176069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Полный расчет ФОТ на 24 месяца с учетом премиальной части и страховых взносов представлен в финансовой модели.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6" w:name="7-finansovyy-plan"/>
      <w:bookmarkEnd w:id="6"/>
      <w:r w:rsidRPr="00176069">
        <w:rPr>
          <w:rFonts w:ascii="Calibri Light" w:hAnsi="Calibri Light" w:cs="Calibri Light"/>
          <w:lang w:val="ru-RU" w:eastAsia="ru-RU" w:bidi="ar-SA"/>
        </w:rPr>
        <w:t>7. Финансовый план</w:t>
      </w:r>
    </w:p>
    <w:p w:rsidR="00EB36B5" w:rsidRPr="00176069" w:rsidRDefault="00EB36B5" w:rsidP="00176069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i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b/>
          <w:bCs/>
          <w:i/>
          <w:color w:val="000000"/>
          <w:sz w:val="20"/>
          <w:szCs w:val="20"/>
          <w:lang w:val="ru-RU" w:eastAsia="ru-RU" w:bidi="ar-SA"/>
        </w:rPr>
        <w:t>Капитальные затраты на открытие бизнеса по бухгалтерским услугам, руб.</w:t>
      </w:r>
    </w:p>
    <w:tbl>
      <w:tblPr>
        <w:tblW w:w="941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62"/>
        <w:gridCol w:w="1653"/>
        <w:gridCol w:w="1653"/>
        <w:gridCol w:w="1851"/>
      </w:tblGrid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Количество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Цена, руб./</w:t>
            </w:r>
            <w:r w:rsidR="00EB36B5"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Об</w:t>
            </w:r>
            <w:r w:rsid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щ</w:t>
            </w: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ая сумма</w:t>
            </w:r>
            <w:r w:rsid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Компьютерный стол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4 000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Шкаф для документов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3 000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Стулья компьютерные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1 500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Кресла для посетителей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3 000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Журнальный столик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4 000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Компьютер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28 000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224 000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Касса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Принтер-сканер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</w:tr>
      <w:tr w:rsidR="00EB36B5" w:rsidRPr="00176069" w:rsidTr="00176069">
        <w:trPr>
          <w:trHeight w:val="13"/>
        </w:trPr>
        <w:tc>
          <w:tcPr>
            <w:tcW w:w="4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306 000</w:t>
            </w:r>
          </w:p>
        </w:tc>
      </w:tr>
    </w:tbl>
    <w:p w:rsidR="00EB36B5" w:rsidRPr="00176069" w:rsidRDefault="00EB36B5" w:rsidP="00176069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Общая величина капитальных затрат на оборудование составляет 306 000 рублей. Из них 224 000 рублей необходимо потратить на закупку компьютеров. Также 32 000 рублей израсходуются на компьютерный стол.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i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b/>
          <w:bCs/>
          <w:i/>
          <w:color w:val="000000"/>
          <w:sz w:val="20"/>
          <w:szCs w:val="20"/>
          <w:lang w:val="ru-RU" w:eastAsia="ru-RU" w:bidi="ar-SA"/>
        </w:rPr>
        <w:t>Инвестиции на открытие, руб.</w:t>
      </w:r>
    </w:p>
    <w:tbl>
      <w:tblPr>
        <w:tblW w:w="941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43"/>
        <w:gridCol w:w="2376"/>
      </w:tblGrid>
      <w:tr w:rsidR="00176069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Статья расходов (на открытие)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Сумма, руб.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Ремонт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96 000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Вывеска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Рекламные материалы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Создание сайта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lastRenderedPageBreak/>
              <w:t>Аренда на время ремонта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80 000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оборудования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306 000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Прочее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557 000</w:t>
            </w:r>
          </w:p>
        </w:tc>
      </w:tr>
    </w:tbl>
    <w:p w:rsidR="00EB36B5" w:rsidRPr="00176069" w:rsidRDefault="00EB36B5" w:rsidP="00176069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Общие инвестиции на открытие бизнеса по оказанию бухгалтерских услуг составляет 557 000 рублей. Наибольшие затраты приходятся на закупку оборудования (306 000 рублей), ремонт помещения (96 000 рублей) и его аренду (80 000 рублей).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jc w:val="right"/>
        <w:rPr>
          <w:rFonts w:ascii="Calibri Light" w:eastAsia="Times New Roman" w:hAnsi="Calibri Light" w:cs="Calibri Light"/>
          <w:i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b/>
          <w:bCs/>
          <w:i/>
          <w:color w:val="000000"/>
          <w:sz w:val="20"/>
          <w:szCs w:val="20"/>
          <w:lang w:val="ru-RU" w:eastAsia="ru-RU" w:bidi="ar-SA"/>
        </w:rPr>
        <w:t>Ежемесячные затраты, руб.</w:t>
      </w:r>
    </w:p>
    <w:tbl>
      <w:tblPr>
        <w:tblW w:w="941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50"/>
        <w:gridCol w:w="2369"/>
      </w:tblGrid>
      <w:tr w:rsidR="00176069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176069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Статья расход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ов (ежемесячно</w:t>
            </w:r>
            <w:r w:rsidRPr="00176069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76069" w:rsidRPr="00176069" w:rsidRDefault="00176069" w:rsidP="00906004">
            <w:pPr>
              <w:spacing w:after="0" w:line="13" w:lineRule="atLeast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Сумма, руб.</w:t>
            </w:r>
          </w:p>
        </w:tc>
      </w:tr>
      <w:tr w:rsidR="00EB36B5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410 594</w:t>
            </w:r>
          </w:p>
        </w:tc>
      </w:tr>
      <w:tr w:rsidR="00EB36B5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Аренда (15 кв.м.)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80 000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Коммунальные услуги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Реклама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канцелярии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Непредвиденные расходы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EB36B5" w:rsidRPr="00176069" w:rsidTr="00176069">
        <w:trPr>
          <w:trHeight w:val="13"/>
        </w:trPr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36B5" w:rsidRPr="00176069" w:rsidRDefault="00EB36B5" w:rsidP="00176069">
            <w:pPr>
              <w:spacing w:after="0" w:line="13" w:lineRule="atLeast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7606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548 594</w:t>
            </w:r>
          </w:p>
        </w:tc>
      </w:tr>
    </w:tbl>
    <w:p w:rsidR="00EB36B5" w:rsidRPr="00176069" w:rsidRDefault="00EB36B5" w:rsidP="00176069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Средние ежемесячные затраты составляют 548 594 рублей. Из них в среднем 410 594 рублей уходят на фонд оплаты труда, 80 000 рублей на аренду помещения. Средняя ежемесячная прибыль — 113 686 рублей.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План продаж на 24 месяца с учетом сезонности, прогноз эффективности инвестиций и расчет экономических показателей бизнеса представлен в финансовой модели.</w:t>
      </w:r>
    </w:p>
    <w:p w:rsidR="00EB36B5" w:rsidRPr="00176069" w:rsidRDefault="00EB36B5" w:rsidP="00176069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7" w:name="8-faktory-riska"/>
      <w:bookmarkEnd w:id="7"/>
      <w:r w:rsidRPr="00176069">
        <w:rPr>
          <w:rFonts w:ascii="Calibri Light" w:hAnsi="Calibri Light" w:cs="Calibri Light"/>
          <w:lang w:val="ru-RU" w:eastAsia="ru-RU" w:bidi="ar-SA"/>
        </w:rPr>
        <w:t>8. Факторы риска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 основным рискам при открытии данного бизнеса относятся:</w:t>
      </w:r>
    </w:p>
    <w:p w:rsidR="00EB36B5" w:rsidRPr="00176069" w:rsidRDefault="00EB36B5" w:rsidP="00176069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Отсутствие клиентов</w:t>
      </w:r>
      <w:r w:rsid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EB36B5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снижения данного риска необходимо составить и начать прорабатывать потенциальную клиентскую базу еще до открытия, а также нанять хорошее рекламное агентство с опытом продвижения в данной индустрии</w:t>
      </w:r>
    </w:p>
    <w:p w:rsidR="00EB36B5" w:rsidRPr="00176069" w:rsidRDefault="00EB36B5" w:rsidP="00176069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Высокая конкуренция</w:t>
      </w:r>
      <w:r w:rsidR="00176069"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387D7C" w:rsidRPr="00176069" w:rsidRDefault="00EB36B5" w:rsidP="00176069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76069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снижения данного риска необходимо тщательно изучить потенциальных конкурентов в вашем регионе, их конкурентные преимущества. Это позволит определить их слабые стороны и предоставить более качественный сервис для клиентов.</w:t>
      </w:r>
    </w:p>
    <w:sectPr w:rsidR="00387D7C" w:rsidRPr="00176069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622" w:rsidRDefault="00646622" w:rsidP="00176069">
      <w:pPr>
        <w:spacing w:after="0" w:line="240" w:lineRule="auto"/>
      </w:pPr>
      <w:r>
        <w:separator/>
      </w:r>
    </w:p>
  </w:endnote>
  <w:endnote w:type="continuationSeparator" w:id="1">
    <w:p w:rsidR="00646622" w:rsidRDefault="00646622" w:rsidP="001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622" w:rsidRDefault="00646622" w:rsidP="00176069">
      <w:pPr>
        <w:spacing w:after="0" w:line="240" w:lineRule="auto"/>
      </w:pPr>
      <w:r>
        <w:separator/>
      </w:r>
    </w:p>
  </w:footnote>
  <w:footnote w:type="continuationSeparator" w:id="1">
    <w:p w:rsidR="00646622" w:rsidRDefault="00646622" w:rsidP="00176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5BD"/>
    <w:multiLevelType w:val="multilevel"/>
    <w:tmpl w:val="CA8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E035F"/>
    <w:multiLevelType w:val="multilevel"/>
    <w:tmpl w:val="EAAC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15E3E"/>
    <w:multiLevelType w:val="multilevel"/>
    <w:tmpl w:val="87D8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34D1F"/>
    <w:multiLevelType w:val="hybridMultilevel"/>
    <w:tmpl w:val="CD3A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55C99"/>
    <w:multiLevelType w:val="multilevel"/>
    <w:tmpl w:val="2ED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F52FA"/>
    <w:multiLevelType w:val="hybridMultilevel"/>
    <w:tmpl w:val="FD06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5545B"/>
    <w:multiLevelType w:val="multilevel"/>
    <w:tmpl w:val="D1B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C38B9"/>
    <w:multiLevelType w:val="multilevel"/>
    <w:tmpl w:val="9EF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75579"/>
    <w:multiLevelType w:val="hybridMultilevel"/>
    <w:tmpl w:val="9D183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40643"/>
    <w:multiLevelType w:val="hybridMultilevel"/>
    <w:tmpl w:val="F2AE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42D44"/>
    <w:multiLevelType w:val="multilevel"/>
    <w:tmpl w:val="A050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946DA2"/>
    <w:multiLevelType w:val="hybridMultilevel"/>
    <w:tmpl w:val="4DA0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45730"/>
    <w:multiLevelType w:val="multilevel"/>
    <w:tmpl w:val="1D2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E1B98"/>
    <w:multiLevelType w:val="multilevel"/>
    <w:tmpl w:val="7D0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5683A"/>
    <w:multiLevelType w:val="hybridMultilevel"/>
    <w:tmpl w:val="8374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E199A"/>
    <w:multiLevelType w:val="hybridMultilevel"/>
    <w:tmpl w:val="DBB8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C7245"/>
    <w:multiLevelType w:val="multilevel"/>
    <w:tmpl w:val="144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523EE"/>
    <w:multiLevelType w:val="multilevel"/>
    <w:tmpl w:val="3AAA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CD6377"/>
    <w:multiLevelType w:val="hybridMultilevel"/>
    <w:tmpl w:val="3EE2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6"/>
  </w:num>
  <w:num w:numId="5">
    <w:abstractNumId w:val="2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6"/>
  </w:num>
  <w:num w:numId="11">
    <w:abstractNumId w:val="17"/>
  </w:num>
  <w:num w:numId="12">
    <w:abstractNumId w:val="5"/>
  </w:num>
  <w:num w:numId="13">
    <w:abstractNumId w:val="18"/>
  </w:num>
  <w:num w:numId="14">
    <w:abstractNumId w:val="9"/>
  </w:num>
  <w:num w:numId="15">
    <w:abstractNumId w:val="11"/>
  </w:num>
  <w:num w:numId="16">
    <w:abstractNumId w:val="3"/>
  </w:num>
  <w:num w:numId="17">
    <w:abstractNumId w:val="15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FBB"/>
    <w:rsid w:val="001759FD"/>
    <w:rsid w:val="00176069"/>
    <w:rsid w:val="00387D7C"/>
    <w:rsid w:val="00646622"/>
    <w:rsid w:val="00674FBB"/>
    <w:rsid w:val="00742039"/>
    <w:rsid w:val="007B41FD"/>
    <w:rsid w:val="007D61FA"/>
    <w:rsid w:val="00BF6B0B"/>
    <w:rsid w:val="00D93B54"/>
    <w:rsid w:val="00EB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6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EB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EB36B5"/>
    <w:rPr>
      <w:color w:val="0000FF"/>
      <w:u w:val="single"/>
    </w:rPr>
  </w:style>
  <w:style w:type="paragraph" w:customStyle="1" w:styleId="tdb-viewinfo">
    <w:name w:val="tdb-view__info"/>
    <w:basedOn w:val="a"/>
    <w:rsid w:val="00EB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EB36B5"/>
  </w:style>
  <w:style w:type="paragraph" w:customStyle="1" w:styleId="fr-card-listprice">
    <w:name w:val="fr-card-list__price"/>
    <w:basedOn w:val="a"/>
    <w:rsid w:val="00EB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B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36B5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1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76069"/>
  </w:style>
  <w:style w:type="paragraph" w:styleId="af9">
    <w:name w:val="footer"/>
    <w:basedOn w:val="a"/>
    <w:link w:val="afa"/>
    <w:uiPriority w:val="99"/>
    <w:semiHidden/>
    <w:unhideWhenUsed/>
    <w:rsid w:val="00176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760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5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175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36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860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4841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73226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95210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09735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7851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278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6821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5132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6577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626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253488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3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1517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65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7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7115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661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0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487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9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716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90102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49411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8492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9822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271912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5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4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500984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70731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49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181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0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76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2024-03-08T08:49:00Z</dcterms:created>
  <dcterms:modified xsi:type="dcterms:W3CDTF">2024-03-08T14:38:00Z</dcterms:modified>
</cp:coreProperties>
</file>